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3" w:rsidRPr="001E1983" w:rsidRDefault="001F4333" w:rsidP="001F43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1E19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Силабус дисципліни Фізика</w:t>
      </w:r>
    </w:p>
    <w:p w:rsidR="001F4333" w:rsidRPr="001E1983" w:rsidRDefault="001F4333" w:rsidP="001F4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83">
        <w:rPr>
          <w:rFonts w:ascii="Times New Roman" w:hAnsi="Times New Roman" w:cs="Times New Roman"/>
          <w:sz w:val="28"/>
          <w:szCs w:val="28"/>
        </w:rPr>
        <w:t>для студентів першого (бакалаврського) рівня вищої освіти</w:t>
      </w:r>
    </w:p>
    <w:p w:rsidR="001F4333" w:rsidRPr="001E1983" w:rsidRDefault="001F4333" w:rsidP="001F4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83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1E1983">
        <w:rPr>
          <w:rFonts w:ascii="Times New Roman" w:hAnsi="Times New Roman" w:cs="Times New Roman"/>
          <w:sz w:val="28"/>
          <w:szCs w:val="28"/>
        </w:rPr>
        <w:t xml:space="preserve"> </w:t>
      </w:r>
      <w:r w:rsidRPr="00EB7CB4">
        <w:rPr>
          <w:rFonts w:ascii="Times New Roman" w:hAnsi="Times New Roman" w:cs="Times New Roman"/>
          <w:sz w:val="28"/>
          <w:szCs w:val="28"/>
          <w:u w:val="single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B7CB4">
        <w:rPr>
          <w:rFonts w:ascii="Times New Roman" w:hAnsi="Times New Roman" w:cs="Times New Roman"/>
          <w:sz w:val="28"/>
          <w:szCs w:val="28"/>
          <w:u w:val="single"/>
          <w:lang w:val="uk-UA"/>
        </w:rPr>
        <w:t>Інженерія програмного забезпечення</w:t>
      </w:r>
    </w:p>
    <w:p w:rsidR="001F4333" w:rsidRPr="001E1983" w:rsidRDefault="001F4333" w:rsidP="001F4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83">
        <w:rPr>
          <w:rFonts w:ascii="Times New Roman" w:hAnsi="Times New Roman" w:cs="Times New Roman"/>
          <w:sz w:val="28"/>
          <w:szCs w:val="28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1983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1983">
        <w:rPr>
          <w:rFonts w:ascii="Times New Roman" w:hAnsi="Times New Roman" w:cs="Times New Roman"/>
          <w:sz w:val="28"/>
          <w:szCs w:val="28"/>
        </w:rPr>
        <w:t xml:space="preserve"> </w:t>
      </w:r>
      <w:r w:rsidRPr="00EB7CB4">
        <w:rPr>
          <w:rFonts w:ascii="Times New Roman" w:hAnsi="Times New Roman" w:cs="Times New Roman"/>
          <w:sz w:val="28"/>
          <w:szCs w:val="28"/>
          <w:u w:val="single"/>
          <w:lang w:val="uk-UA"/>
        </w:rPr>
        <w:t>«Програмна інженерія»</w:t>
      </w:r>
    </w:p>
    <w:p w:rsidR="00F82EFC" w:rsidRPr="001F4333" w:rsidRDefault="00F82EFC" w:rsidP="002C3F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3"/>
        <w:tblW w:w="10915" w:type="dxa"/>
        <w:tblInd w:w="-714" w:type="dxa"/>
        <w:tblLook w:val="04A0"/>
      </w:tblPr>
      <w:tblGrid>
        <w:gridCol w:w="567"/>
        <w:gridCol w:w="3544"/>
        <w:gridCol w:w="6804"/>
      </w:tblGrid>
      <w:tr w:rsidR="002C3F93" w:rsidRPr="00EB7CB4" w:rsidTr="00F82EFC">
        <w:tc>
          <w:tcPr>
            <w:tcW w:w="567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факультету</w:t>
            </w:r>
          </w:p>
        </w:tc>
        <w:tc>
          <w:tcPr>
            <w:tcW w:w="6804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комп’ютерних наук</w:t>
            </w:r>
          </w:p>
        </w:tc>
      </w:tr>
      <w:tr w:rsidR="002C3F93" w:rsidRPr="00EB7CB4" w:rsidTr="00F82EFC">
        <w:trPr>
          <w:trHeight w:val="1364"/>
        </w:trPr>
        <w:tc>
          <w:tcPr>
            <w:tcW w:w="567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04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</w:tr>
      <w:tr w:rsidR="002C3F93" w:rsidRPr="00EB7CB4" w:rsidTr="00F82EFC">
        <w:tc>
          <w:tcPr>
            <w:tcW w:w="567" w:type="dxa"/>
          </w:tcPr>
          <w:p w:rsidR="002C3F93" w:rsidRPr="00EB7CB4" w:rsidRDefault="002C3F9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2C3F93" w:rsidRPr="00EB7CB4" w:rsidRDefault="00377AAD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і назва спеціальності</w:t>
            </w:r>
          </w:p>
        </w:tc>
        <w:tc>
          <w:tcPr>
            <w:tcW w:w="6804" w:type="dxa"/>
          </w:tcPr>
          <w:p w:rsidR="002C3F93" w:rsidRPr="00EB7CB4" w:rsidRDefault="00377AAD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121.</w:t>
            </w:r>
            <w:r w:rsidR="00F82EFC"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Інженерія програмного забезпечення </w:t>
            </w:r>
          </w:p>
        </w:tc>
      </w:tr>
      <w:tr w:rsidR="002C3F93" w:rsidRPr="00EB7CB4" w:rsidTr="00F82EFC">
        <w:tc>
          <w:tcPr>
            <w:tcW w:w="567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і назва освітньої програми</w:t>
            </w:r>
          </w:p>
        </w:tc>
        <w:tc>
          <w:tcPr>
            <w:tcW w:w="680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Освітньо-професійна програма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«Програмна інженерія»</w:t>
            </w:r>
          </w:p>
        </w:tc>
      </w:tr>
      <w:tr w:rsidR="002C3F93" w:rsidRPr="00EB7CB4" w:rsidTr="00F82EFC">
        <w:tc>
          <w:tcPr>
            <w:tcW w:w="567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і назва дисципліни</w:t>
            </w:r>
          </w:p>
        </w:tc>
        <w:tc>
          <w:tcPr>
            <w:tcW w:w="680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2C3F93" w:rsidRPr="00EB7CB4" w:rsidTr="00F82EFC">
        <w:tc>
          <w:tcPr>
            <w:tcW w:w="567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ЄКТС кредитів</w:t>
            </w:r>
          </w:p>
        </w:tc>
        <w:tc>
          <w:tcPr>
            <w:tcW w:w="680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2C3F93" w:rsidRPr="00EB7CB4" w:rsidTr="00F82EFC">
        <w:tc>
          <w:tcPr>
            <w:tcW w:w="567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дисципліни (розподіл за видами та годинами навчання)</w:t>
            </w:r>
          </w:p>
        </w:tc>
        <w:tc>
          <w:tcPr>
            <w:tcW w:w="6804" w:type="dxa"/>
          </w:tcPr>
          <w:p w:rsidR="002C3F93" w:rsidRPr="00EB7CB4" w:rsidRDefault="00837239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та 2-й семестри; - 180 годин, з них : лекцій 40</w:t>
            </w:r>
            <w:r w:rsidR="00F82EFC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практичні 18г., лабораторні 20</w:t>
            </w:r>
            <w:r w:rsidR="00F82EFC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г., консул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ьтації 14г., самостійна робота 88</w:t>
            </w:r>
            <w:r w:rsidR="00F82EFC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</w:tc>
      </w:tr>
      <w:tr w:rsidR="002C3F93" w:rsidRPr="00EB7CB4" w:rsidTr="00F82EFC">
        <w:trPr>
          <w:trHeight w:val="1569"/>
        </w:trPr>
        <w:tc>
          <w:tcPr>
            <w:tcW w:w="567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вивчення дисципліни</w:t>
            </w:r>
          </w:p>
        </w:tc>
        <w:tc>
          <w:tcPr>
            <w:tcW w:w="6804" w:type="dxa"/>
          </w:tcPr>
          <w:p w:rsidR="002C3F93" w:rsidRPr="00EB7CB4" w:rsidRDefault="00F82EF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курс, </w:t>
            </w:r>
            <w:r w:rsidR="00837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та 2-й семестри</w:t>
            </w:r>
          </w:p>
        </w:tc>
      </w:tr>
      <w:tr w:rsidR="00F82EFC" w:rsidRPr="00EB7CB4" w:rsidTr="00F82EFC">
        <w:trPr>
          <w:trHeight w:val="1569"/>
        </w:trPr>
        <w:tc>
          <w:tcPr>
            <w:tcW w:w="567" w:type="dxa"/>
          </w:tcPr>
          <w:p w:rsidR="00F82EFC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F82EFC" w:rsidRPr="00EB7CB4" w:rsidRDefault="009550FB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  в</w:t>
            </w:r>
            <w:r w:rsidR="00EF5FB0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дисципліни</w:t>
            </w:r>
          </w:p>
        </w:tc>
        <w:tc>
          <w:tcPr>
            <w:tcW w:w="6804" w:type="dxa"/>
          </w:tcPr>
          <w:p w:rsidR="00F82EFC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основних розділів вищої математики, зокрема лінійної та векторної алгебри, диференціального та інтегрального числення.</w:t>
            </w:r>
          </w:p>
        </w:tc>
      </w:tr>
      <w:tr w:rsidR="00EF5FB0" w:rsidRPr="005D2473" w:rsidTr="00F82EFC">
        <w:trPr>
          <w:trHeight w:val="1569"/>
        </w:trPr>
        <w:tc>
          <w:tcPr>
            <w:tcW w:w="567" w:type="dxa"/>
          </w:tcPr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</w:tcPr>
          <w:p w:rsidR="00EF5FB0" w:rsidRPr="00EB7CB4" w:rsidRDefault="00EF5FB0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Анотація дисципліни</w:t>
            </w:r>
          </w:p>
        </w:tc>
        <w:tc>
          <w:tcPr>
            <w:tcW w:w="6804" w:type="dxa"/>
          </w:tcPr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955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Класична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механіка.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Кінематика.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Динаміка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Закони збереження.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</w:t>
            </w:r>
            <w:r w:rsidR="00E41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 2.Електростатика та постійний струм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Електричне поле.</w:t>
            </w:r>
          </w:p>
          <w:p w:rsidR="00EF5FB0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Постійний струм.</w:t>
            </w:r>
          </w:p>
          <w:p w:rsidR="00E418F1" w:rsidRDefault="00E418F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3. Магнітостатика та електромагнітне поле</w:t>
            </w:r>
          </w:p>
          <w:p w:rsidR="00E418F1" w:rsidRPr="00EB7CB4" w:rsidRDefault="00E418F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Магнітне поле.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Електромагнітне поле.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="00E41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істовний модуль 4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Електромагнітні коливання та хвилі.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Електромагнітні коливання.</w:t>
            </w:r>
          </w:p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9. Змінний струм.</w:t>
            </w:r>
          </w:p>
          <w:p w:rsidR="00EF5FB0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Електромагнітні хвилі.</w:t>
            </w:r>
          </w:p>
          <w:p w:rsidR="005D2473" w:rsidRDefault="005D247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5. Оптика</w:t>
            </w:r>
          </w:p>
          <w:p w:rsidR="005D2473" w:rsidRDefault="005D247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 Хвильова оптика</w:t>
            </w:r>
          </w:p>
          <w:p w:rsidR="005D2473" w:rsidRPr="00EB7CB4" w:rsidRDefault="005D2473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 Квантова оптика</w:t>
            </w:r>
          </w:p>
        </w:tc>
      </w:tr>
      <w:tr w:rsidR="00EF5FB0" w:rsidRPr="00EB7CB4" w:rsidTr="001530E1">
        <w:trPr>
          <w:trHeight w:val="983"/>
        </w:trPr>
        <w:tc>
          <w:tcPr>
            <w:tcW w:w="567" w:type="dxa"/>
          </w:tcPr>
          <w:p w:rsidR="00EF5FB0" w:rsidRPr="00EB7CB4" w:rsidRDefault="00EF5FB0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544" w:type="dxa"/>
          </w:tcPr>
          <w:p w:rsidR="00EF5FB0" w:rsidRPr="00EB7CB4" w:rsidRDefault="00EF5FB0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804" w:type="dxa"/>
          </w:tcPr>
          <w:p w:rsidR="00405E87" w:rsidRPr="006377AF" w:rsidRDefault="00405E87" w:rsidP="00405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Компетентності, що забезпечує вивчення дисципліни:</w:t>
            </w:r>
          </w:p>
          <w:p w:rsidR="003650D1" w:rsidRDefault="007B158B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Гносеологічний під</w:t>
            </w:r>
            <w:r w:rsidR="00365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хід до вивчення природніх явищ і</w:t>
            </w:r>
          </w:p>
          <w:p w:rsidR="00EF5FB0" w:rsidRPr="00EB7CB4" w:rsidRDefault="003650D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</w:t>
            </w:r>
            <w:r w:rsidR="007B158B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техніки. </w:t>
            </w:r>
          </w:p>
          <w:p w:rsidR="007B158B" w:rsidRPr="00EB7CB4" w:rsidRDefault="001530E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фундаментальних законів фізики та вміння їх застосовувати на практиці.</w:t>
            </w:r>
          </w:p>
          <w:p w:rsidR="00FA0A49" w:rsidRPr="00EB7CB4" w:rsidRDefault="00FA0A49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понять основних фізичних величин, визначення їх змісту, засобів та одиниць</w:t>
            </w:r>
            <w:r w:rsidR="001530E1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="001530E1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вимірювання.</w:t>
            </w:r>
          </w:p>
          <w:p w:rsidR="001530E1" w:rsidRPr="00EB7CB4" w:rsidRDefault="001530E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Вміння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працювати з науковим обладнанням та вимірювальними приладами, обробляти і аналізувати результати наукових досліджень.</w:t>
            </w:r>
          </w:p>
        </w:tc>
      </w:tr>
      <w:tr w:rsidR="00EF5FB0" w:rsidRPr="00EB7CB4" w:rsidTr="00F82EFC">
        <w:trPr>
          <w:trHeight w:val="1569"/>
        </w:trPr>
        <w:tc>
          <w:tcPr>
            <w:tcW w:w="567" w:type="dxa"/>
          </w:tcPr>
          <w:p w:rsidR="00EF5FB0" w:rsidRPr="00EB7CB4" w:rsidRDefault="00FA0A49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</w:tcPr>
          <w:p w:rsidR="00EF5FB0" w:rsidRPr="00EB7CB4" w:rsidRDefault="00FA0A49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 здобувача вищої освіти</w:t>
            </w:r>
          </w:p>
        </w:tc>
        <w:tc>
          <w:tcPr>
            <w:tcW w:w="6804" w:type="dxa"/>
          </w:tcPr>
          <w:p w:rsidR="00EF5FB0" w:rsidRPr="00EB7CB4" w:rsidRDefault="00FA0A49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даної дисципліни дає можливості студенту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1B6A" w:rsidRPr="00EB7CB4" w:rsidRDefault="00FA0A49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Знати: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фізичні закони та поняття, </w:t>
            </w:r>
            <w:r w:rsidR="00E31B6A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різноманітних явищ та методи їх опису, взаємозв’язок фізичних величин та їх одиниць вимірювань, методи досліджень та обробки їх результатів, застосування фізичних законів та явищ у сучасн</w:t>
            </w:r>
            <w:r w:rsidR="00637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комп’ютерній</w:t>
            </w:r>
            <w:r w:rsidR="00232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техніці.</w:t>
            </w:r>
          </w:p>
          <w:p w:rsidR="00FA0A49" w:rsidRPr="00EB7CB4" w:rsidRDefault="00E31B6A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Вміти: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аналізувати природні явища і технічні процеси, застосовувати фізичні закони для </w:t>
            </w:r>
            <w:r w:rsidR="006B0CD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втілення практичних знань, використовувати  сучасне обладнання для доведення експериментальних досліджень та комп’ютерної обробки отриманих результатів.</w:t>
            </w:r>
          </w:p>
        </w:tc>
      </w:tr>
      <w:tr w:rsidR="00EF5FB0" w:rsidRPr="00EB7CB4" w:rsidTr="00F82EFC">
        <w:trPr>
          <w:trHeight w:val="1569"/>
        </w:trPr>
        <w:tc>
          <w:tcPr>
            <w:tcW w:w="567" w:type="dxa"/>
          </w:tcPr>
          <w:p w:rsidR="00EF5FB0" w:rsidRPr="00EB7CB4" w:rsidRDefault="006B0CD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</w:tcPr>
          <w:p w:rsidR="00EF5FB0" w:rsidRPr="00EB7CB4" w:rsidRDefault="006B0CDF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оцінювання відповідно до кожного завдання для складання</w:t>
            </w:r>
            <w:r w:rsidR="00CF4BF4" w:rsidRPr="00CF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заліку/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екзамену</w:t>
            </w:r>
          </w:p>
        </w:tc>
        <w:tc>
          <w:tcPr>
            <w:tcW w:w="6804" w:type="dxa"/>
          </w:tcPr>
          <w:p w:rsidR="00BB27EE" w:rsidRDefault="006B0CD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оцінювання роботи студентів</w:t>
            </w:r>
            <w:r w:rsidR="007F0D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семестру рейтингова оцінка</w:t>
            </w:r>
            <w:r w:rsidR="00073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розраховується як сума оцінок за різні види занять та контрольні заходи, до склад</w:t>
            </w:r>
            <w:r w:rsidR="00BB2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якіх</w:t>
            </w:r>
            <w:r w:rsidR="007F0D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0325C" w:rsidRDefault="00BB27EE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Входять практичні заняття, лабораторні роботи</w:t>
            </w:r>
            <w:r w:rsidR="00A0325C" w:rsidRPr="00A0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індивідуальне домашне завдання.</w:t>
            </w:r>
          </w:p>
          <w:p w:rsidR="00A0325C" w:rsidRPr="001F4333" w:rsidRDefault="00A0325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балів по різним видам занять/контрольним заходам наведено у таблиці:</w:t>
            </w:r>
          </w:p>
          <w:p w:rsidR="00E11575" w:rsidRPr="001F4333" w:rsidRDefault="00E11575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24"/>
              <w:gridCol w:w="978"/>
              <w:gridCol w:w="540"/>
              <w:gridCol w:w="1094"/>
            </w:tblGrid>
            <w:tr w:rsidR="00E11575" w:rsidRPr="007C2757" w:rsidTr="00CB1934">
              <w:trPr>
                <w:trHeight w:val="685"/>
              </w:trPr>
              <w:tc>
                <w:tcPr>
                  <w:tcW w:w="3824" w:type="dxa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bookmarkStart w:id="0" w:name="_GoBack"/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Вид заняття / контрольний захід</w:t>
                  </w:r>
                </w:p>
              </w:tc>
              <w:tc>
                <w:tcPr>
                  <w:tcW w:w="261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Оцінка </w:t>
                  </w:r>
                  <w:r w:rsidRPr="00E11575">
                    <w:rPr>
                      <w:rFonts w:ascii="Times New Roman" w:hAnsi="Times New Roman" w:cs="Times New Roman"/>
                      <w:position w:val="-12"/>
                      <w:szCs w:val="28"/>
                      <w:lang w:val="uk-UA"/>
                    </w:rPr>
                    <w:object w:dxaOrig="56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35pt;height:19.15pt" o:ole="">
                        <v:imagedata r:id="rId7" o:title=""/>
                      </v:shape>
                      <o:OLEObject Type="Embed" ProgID="Equation.3" ShapeID="_x0000_i1025" DrawAspect="Content" ObjectID="_1764134160" r:id="rId8"/>
                    </w:object>
                  </w:r>
                </w:p>
              </w:tc>
            </w:tr>
            <w:bookmarkEnd w:id="0"/>
            <w:tr w:rsidR="00E11575" w:rsidRPr="007C2757" w:rsidTr="00CB1934">
              <w:tc>
                <w:tcPr>
                  <w:tcW w:w="6436" w:type="dxa"/>
                  <w:gridSpan w:val="4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Модуль 1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№1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1F4333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</w:t>
                  </w:r>
                  <w:r w:rsidRPr="001F4333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lastRenderedPageBreak/>
                    <w:t>Лб № 3</w:t>
                  </w:r>
                </w:p>
              </w:tc>
              <w:tc>
                <w:tcPr>
                  <w:tcW w:w="261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4   . . .   8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№1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8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Контрольна точка 1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40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№4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№5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№6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№4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4  . . .   6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№5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>6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Індивідуальне домашнє завдання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 xml:space="preserve">                 20    …  30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Контрольна точка 2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40 … 60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Всього за семестр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60  …  100</w:t>
                  </w:r>
                </w:p>
              </w:tc>
            </w:tr>
            <w:tr w:rsidR="00E11575" w:rsidRPr="007C2757" w:rsidTr="00CB1934">
              <w:tc>
                <w:tcPr>
                  <w:tcW w:w="6436" w:type="dxa"/>
                  <w:gridSpan w:val="4"/>
                  <w:shd w:val="clear" w:color="auto" w:fill="auto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Модуль 2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№1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…   10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№2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5  . . .  10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№1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5  . . .   10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№2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5  . . .   10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Контрольна точка 1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20  …  40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№3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…  8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Лб №4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…  8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№3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…  7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Пз №4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5  …  7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Індивідуальне домашнє завдання</w:t>
                  </w:r>
                </w:p>
              </w:tc>
              <w:tc>
                <w:tcPr>
                  <w:tcW w:w="2612" w:type="dxa"/>
                  <w:gridSpan w:val="3"/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color w:val="000000"/>
                      <w:szCs w:val="28"/>
                      <w:lang w:val="uk-UA"/>
                    </w:rPr>
                    <w:t>20  …   30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Контрольна точка 2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4</w:t>
                  </w:r>
                  <w:r w:rsidRPr="00E11575">
                    <w:rPr>
                      <w:rFonts w:ascii="Times New Roman" w:hAnsi="Times New Roman" w:cs="Times New Roman"/>
                      <w:b/>
                      <w:szCs w:val="2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60</w:t>
                  </w:r>
                </w:p>
              </w:tc>
            </w:tr>
            <w:tr w:rsidR="00E11575" w:rsidRPr="007C2757" w:rsidTr="00CB1934">
              <w:tc>
                <w:tcPr>
                  <w:tcW w:w="3824" w:type="dxa"/>
                  <w:shd w:val="clear" w:color="auto" w:fill="auto"/>
                </w:tcPr>
                <w:p w:rsidR="00E11575" w:rsidRPr="00E11575" w:rsidRDefault="00E11575" w:rsidP="00132F20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szCs w:val="28"/>
                      <w:lang w:val="uk-UA"/>
                    </w:rPr>
                    <w:t>Всього за семестр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1575" w:rsidRPr="001F4333" w:rsidRDefault="00E11575" w:rsidP="00132F20">
                  <w:pPr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1F4333">
                    <w:rPr>
                      <w:rFonts w:ascii="Times New Roman" w:hAnsi="Times New Roman" w:cs="Times New Roman"/>
                      <w:b/>
                      <w:szCs w:val="28"/>
                    </w:rPr>
                    <w:t>60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. . .</w:t>
                  </w:r>
                </w:p>
              </w:tc>
              <w:tc>
                <w:tcPr>
                  <w:tcW w:w="1094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E11575" w:rsidRPr="00E11575" w:rsidRDefault="00E11575" w:rsidP="00132F20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</w:pPr>
                  <w:r w:rsidRPr="00E11575">
                    <w:rPr>
                      <w:rFonts w:ascii="Times New Roman" w:hAnsi="Times New Roman" w:cs="Times New Roman"/>
                      <w:b/>
                      <w:color w:val="000000"/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:rsidR="00E11575" w:rsidRPr="001F4333" w:rsidRDefault="00E11575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71" w:rsidRDefault="00A0325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форма підсумкового контролю у 1-му модулі використовується залік. Підсумкова оцінка визначається як кількість балів, отриманих здобувачем освіти</w:t>
            </w:r>
            <w:r w:rsidR="004F1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виконання контрольних заходів протягом семестру.</w:t>
            </w:r>
          </w:p>
          <w:p w:rsidR="007F0D1F" w:rsidRPr="004F1B71" w:rsidRDefault="004F1B71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форма підсумкового контролю у 2-му модулі передбачено комбінований іспит. При цьому виді контролю підсумкова оцінка обчислюється за формулою:</w:t>
            </w:r>
            <w:r w:rsidR="007F0D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5FB0" w:rsidRPr="00EB7CB4" w:rsidRDefault="007F0D1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під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0,6 *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сем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+ 0,4 *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екз  </w:t>
            </w:r>
          </w:p>
          <w:p w:rsidR="007F0D1F" w:rsidRPr="00EB7CB4" w:rsidRDefault="007F0D1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сем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оцінка за семестр,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екз 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оцінка за іспит за 100-бальною шкалою</w:t>
            </w:r>
          </w:p>
          <w:p w:rsidR="007F0D1F" w:rsidRPr="00EB7CB4" w:rsidRDefault="007F0D1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Підсумкова оцінка переводиться у національну та ЄКТС відповідно до шкали 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92"/>
              <w:gridCol w:w="2193"/>
              <w:gridCol w:w="2193"/>
            </w:tblGrid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Оцінка з дисципліни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Оцінка за шкалою ЄКТС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96-100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90-95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75-89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66-74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60-65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35-59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FX</w:t>
                  </w:r>
                </w:p>
              </w:tc>
            </w:tr>
            <w:tr w:rsidR="007F0D1F" w:rsidRPr="00EB7CB4" w:rsidTr="007F0D1F">
              <w:tc>
                <w:tcPr>
                  <w:tcW w:w="2192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1-34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193" w:type="dxa"/>
                </w:tcPr>
                <w:p w:rsidR="007F0D1F" w:rsidRPr="00EB7CB4" w:rsidRDefault="007F0D1F" w:rsidP="007F0D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EB7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</w:tbl>
          <w:p w:rsidR="007F0D1F" w:rsidRPr="00EB7CB4" w:rsidRDefault="007F0D1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63B5" w:rsidRPr="00EB7CB4" w:rsidTr="00F82EFC">
        <w:trPr>
          <w:trHeight w:val="1569"/>
        </w:trPr>
        <w:tc>
          <w:tcPr>
            <w:tcW w:w="567" w:type="dxa"/>
          </w:tcPr>
          <w:p w:rsidR="001F63B5" w:rsidRPr="00EB7CB4" w:rsidRDefault="001F63B5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544" w:type="dxa"/>
          </w:tcPr>
          <w:p w:rsidR="001F63B5" w:rsidRPr="00EB7CB4" w:rsidRDefault="001F63B5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освітнього процесу</w:t>
            </w:r>
          </w:p>
        </w:tc>
        <w:tc>
          <w:tcPr>
            <w:tcW w:w="6804" w:type="dxa"/>
          </w:tcPr>
          <w:p w:rsidR="001F63B5" w:rsidRPr="00EB7CB4" w:rsidRDefault="001F63B5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Дотримання академічної доброчесності педагогічними працівниками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зокрема:</w:t>
            </w:r>
          </w:p>
          <w:p w:rsidR="001F63B5" w:rsidRPr="00EB7CB4" w:rsidRDefault="004A489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F67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осилання на джерела інформації у разі використання відомостей, дотримання законодавства про авторське право , надання достовірної про науково-методичну діяльність, контроль за дотриманням академічної доброчесності здобувачами  вищої освіти.</w:t>
            </w:r>
          </w:p>
          <w:p w:rsidR="009F671F" w:rsidRPr="00EB7CB4" w:rsidRDefault="009F671F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Дотриманням академічної доброчесності здобувачами  вищої освіти,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зокрема:</w:t>
            </w:r>
          </w:p>
          <w:p w:rsidR="009F671F" w:rsidRPr="00EB7CB4" w:rsidRDefault="004A489C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F67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амостійне виконання навчальних завдань, посилання на джерела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разі використання відомостей; надання достовірної інформації</w:t>
            </w:r>
            <w:r w:rsidR="009F671F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результати власної навчальної діяльності.</w:t>
            </w:r>
          </w:p>
        </w:tc>
      </w:tr>
      <w:tr w:rsidR="00EF5FB0" w:rsidRPr="00EB7CB4" w:rsidTr="00F82EFC">
        <w:trPr>
          <w:trHeight w:val="1569"/>
        </w:trPr>
        <w:tc>
          <w:tcPr>
            <w:tcW w:w="567" w:type="dxa"/>
          </w:tcPr>
          <w:p w:rsidR="00EF5FB0" w:rsidRPr="00EB7CB4" w:rsidRDefault="001F63B5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</w:tcPr>
          <w:p w:rsidR="00EF5FB0" w:rsidRPr="00EB7CB4" w:rsidRDefault="00832EC7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забезпечення</w:t>
            </w:r>
          </w:p>
        </w:tc>
        <w:tc>
          <w:tcPr>
            <w:tcW w:w="6804" w:type="dxa"/>
          </w:tcPr>
          <w:p w:rsidR="00EF5FB0" w:rsidRPr="00271ED5" w:rsidRDefault="00832EC7" w:rsidP="002C3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E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Базова література</w:t>
            </w:r>
          </w:p>
          <w:p w:rsidR="00832EC7" w:rsidRPr="00EB7CB4" w:rsidRDefault="00832EC7" w:rsidP="00832E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фізика з прикладами і задачами. Частина 1. Механіка. Молекулярна фізика та термодинаміка: навч. посібник/В.О. Стороженко та ін. – Харків: ТОВ «Компанія СМІТ», 2006 – 320с.</w:t>
            </w:r>
          </w:p>
          <w:p w:rsidR="0030253C" w:rsidRPr="00EB7CB4" w:rsidRDefault="00832EC7" w:rsidP="00302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фізика з прикладами і задачами. Частина 2.</w:t>
            </w:r>
            <w:r w:rsidR="0030253C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Електрика та магнетизм: навч. посібник/І.М.</w:t>
            </w:r>
            <w:r w:rsidR="001530E1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253C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Кібець та ін. – Харків: ТОВ «Компанія СМІТ», 2009 – 424с.</w:t>
            </w:r>
          </w:p>
          <w:p w:rsidR="0030253C" w:rsidRPr="00EB7CB4" w:rsidRDefault="0030253C" w:rsidP="003025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фізики для бакалаврів напряму «Інженерія програмного забезпечення» (Електронне видання</w:t>
            </w:r>
            <w:r w:rsidR="0027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упор. В.О. Стороженко, О.В. Мягкий – Харків: ХНУРЕ, 2020 – 196с. </w:t>
            </w:r>
          </w:p>
          <w:p w:rsidR="0030253C" w:rsidRPr="00271ED5" w:rsidRDefault="0030253C" w:rsidP="00302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E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література</w:t>
            </w:r>
          </w:p>
          <w:p w:rsidR="0030253C" w:rsidRPr="00EB7CB4" w:rsidRDefault="0030253C" w:rsidP="00302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тестів з курсу фізики/ О.М. Коваленко та ін. – Харків: ХНУРЕ</w:t>
            </w:r>
            <w:r w:rsidR="001F63B5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2006, – 124с. </w:t>
            </w:r>
          </w:p>
          <w:p w:rsidR="001F63B5" w:rsidRPr="00271ED5" w:rsidRDefault="001F63B5" w:rsidP="001F63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E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вказівки до різних видів занять </w:t>
            </w:r>
          </w:p>
          <w:p w:rsidR="001F63B5" w:rsidRPr="00EB7CB4" w:rsidRDefault="001F63B5" w:rsidP="001F6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вказівки до  ПЗ з фізики (Частина 1)/ Упоряд.: В.О. Стороженко та ін. – Харків: ХНУРЕ , 2013 – 152с.</w:t>
            </w:r>
          </w:p>
          <w:p w:rsidR="001F63B5" w:rsidRPr="00EB7CB4" w:rsidRDefault="001F63B5" w:rsidP="001F63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вказівки до  ПЗ з </w:t>
            </w:r>
            <w:r w:rsidR="00271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 (Частина 2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)/ Упоряд.: В.О. Стороженко та ін. – Харків: ХНУРЕ , 2013 – 140с.</w:t>
            </w:r>
          </w:p>
          <w:p w:rsidR="001F63B5" w:rsidRPr="00EB7CB4" w:rsidRDefault="009F671F" w:rsidP="009F67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Методичні вказівки до  </w:t>
            </w:r>
            <w:r w:rsidR="007B158B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 з фізики. Частина 1. Механіка та молекулярна фізика/О.</w:t>
            </w:r>
            <w:r w:rsidR="007B158B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Вишнівецький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– Харків: ХНУРЕ , 20</w:t>
            </w:r>
            <w:r w:rsidR="007B158B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7B158B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84с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B158B" w:rsidRPr="00EB7CB4" w:rsidRDefault="007B158B" w:rsidP="007B15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вказівки до  лабораторних робіт  з фізики. Частина 2. Електрика і магнетизм/О. М. Коваленко та ін. – Харків: ХНУРЕ , 2006– 96с.</w:t>
            </w:r>
          </w:p>
        </w:tc>
      </w:tr>
      <w:tr w:rsidR="00832EC7" w:rsidRPr="00EB7CB4" w:rsidTr="00F82EFC">
        <w:trPr>
          <w:trHeight w:val="1569"/>
        </w:trPr>
        <w:tc>
          <w:tcPr>
            <w:tcW w:w="567" w:type="dxa"/>
          </w:tcPr>
          <w:p w:rsidR="00832EC7" w:rsidRPr="00EB7CB4" w:rsidRDefault="007B158B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544" w:type="dxa"/>
          </w:tcPr>
          <w:p w:rsidR="00832EC7" w:rsidRPr="00EB7CB4" w:rsidRDefault="007B158B" w:rsidP="00EF5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силабусу</w:t>
            </w:r>
          </w:p>
        </w:tc>
        <w:tc>
          <w:tcPr>
            <w:tcW w:w="6804" w:type="dxa"/>
          </w:tcPr>
          <w:p w:rsidR="007B158B" w:rsidRPr="00EB7CB4" w:rsidRDefault="007B158B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кафедри фізики </w:t>
            </w:r>
            <w:r w:rsidR="001530E1"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</w:t>
            </w:r>
            <w:r w:rsidRPr="00EB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 </w:t>
            </w:r>
          </w:p>
          <w:p w:rsidR="00832EC7" w:rsidRPr="00EB7CB4" w:rsidRDefault="007B158B" w:rsidP="002C3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volodymyr.storozhenko@nure.ua</w:t>
            </w:r>
          </w:p>
        </w:tc>
      </w:tr>
    </w:tbl>
    <w:p w:rsidR="002C3F93" w:rsidRPr="00EB7CB4" w:rsidRDefault="002C3F93" w:rsidP="002C3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3F93" w:rsidRPr="00EB7CB4" w:rsidSect="00EF061C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C7" w:rsidRDefault="00257AC7" w:rsidP="001530E1">
      <w:r>
        <w:separator/>
      </w:r>
    </w:p>
  </w:endnote>
  <w:endnote w:type="continuationSeparator" w:id="0">
    <w:p w:rsidR="00257AC7" w:rsidRDefault="00257AC7" w:rsidP="0015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C7" w:rsidRDefault="00257AC7" w:rsidP="001530E1">
      <w:r>
        <w:separator/>
      </w:r>
    </w:p>
  </w:footnote>
  <w:footnote w:type="continuationSeparator" w:id="0">
    <w:p w:rsidR="00257AC7" w:rsidRDefault="00257AC7" w:rsidP="0015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903714889"/>
      <w:docPartObj>
        <w:docPartGallery w:val="Page Numbers (Top of Page)"/>
        <w:docPartUnique/>
      </w:docPartObj>
    </w:sdtPr>
    <w:sdtContent>
      <w:p w:rsidR="001530E1" w:rsidRDefault="004F257B" w:rsidP="001530E1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530E1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530E1" w:rsidRDefault="001530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246652940"/>
      <w:docPartObj>
        <w:docPartGallery w:val="Page Numbers (Top of Page)"/>
        <w:docPartUnique/>
      </w:docPartObj>
    </w:sdtPr>
    <w:sdtContent>
      <w:p w:rsidR="001530E1" w:rsidRDefault="004F257B" w:rsidP="001530E1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530E1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F4333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1530E1" w:rsidRPr="001530E1" w:rsidRDefault="001530E1" w:rsidP="001530E1">
    <w:pPr>
      <w:pStyle w:val="a5"/>
      <w:jc w:val="center"/>
      <w:rPr>
        <w:lang w:val="uk-UA"/>
      </w:rPr>
    </w:pPr>
  </w:p>
  <w:p w:rsidR="001530E1" w:rsidRDefault="001530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D6A"/>
    <w:multiLevelType w:val="hybridMultilevel"/>
    <w:tmpl w:val="27A2CE28"/>
    <w:lvl w:ilvl="0" w:tplc="54CCB20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3693B"/>
    <w:multiLevelType w:val="hybridMultilevel"/>
    <w:tmpl w:val="2CF4F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600D46"/>
    <w:multiLevelType w:val="hybridMultilevel"/>
    <w:tmpl w:val="C4C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F93"/>
    <w:rsid w:val="00072723"/>
    <w:rsid w:val="00073C4D"/>
    <w:rsid w:val="00097635"/>
    <w:rsid w:val="001530E1"/>
    <w:rsid w:val="001F4333"/>
    <w:rsid w:val="001F63B5"/>
    <w:rsid w:val="002322B2"/>
    <w:rsid w:val="00257AC7"/>
    <w:rsid w:val="00271ED5"/>
    <w:rsid w:val="002C3F93"/>
    <w:rsid w:val="0030253C"/>
    <w:rsid w:val="00350753"/>
    <w:rsid w:val="003650D1"/>
    <w:rsid w:val="00377AAD"/>
    <w:rsid w:val="00405E87"/>
    <w:rsid w:val="004520B1"/>
    <w:rsid w:val="004A489C"/>
    <w:rsid w:val="004E0022"/>
    <w:rsid w:val="004F1B71"/>
    <w:rsid w:val="004F257B"/>
    <w:rsid w:val="005D2473"/>
    <w:rsid w:val="006377AF"/>
    <w:rsid w:val="0069065B"/>
    <w:rsid w:val="006B0CDF"/>
    <w:rsid w:val="007318C9"/>
    <w:rsid w:val="00754640"/>
    <w:rsid w:val="00772814"/>
    <w:rsid w:val="007B158B"/>
    <w:rsid w:val="007F0D1F"/>
    <w:rsid w:val="00832EC7"/>
    <w:rsid w:val="00837239"/>
    <w:rsid w:val="008B6171"/>
    <w:rsid w:val="009550FB"/>
    <w:rsid w:val="009F671F"/>
    <w:rsid w:val="00A0325C"/>
    <w:rsid w:val="00BB27EE"/>
    <w:rsid w:val="00CB1934"/>
    <w:rsid w:val="00CF4BF4"/>
    <w:rsid w:val="00D33BCF"/>
    <w:rsid w:val="00D821A8"/>
    <w:rsid w:val="00E11575"/>
    <w:rsid w:val="00E31B6A"/>
    <w:rsid w:val="00E418F1"/>
    <w:rsid w:val="00E62B73"/>
    <w:rsid w:val="00EB7CB4"/>
    <w:rsid w:val="00EF061C"/>
    <w:rsid w:val="00EF5FB0"/>
    <w:rsid w:val="00F82EFC"/>
    <w:rsid w:val="00FA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30E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0E1"/>
  </w:style>
  <w:style w:type="paragraph" w:styleId="a7">
    <w:name w:val="footer"/>
    <w:basedOn w:val="a"/>
    <w:link w:val="a8"/>
    <w:uiPriority w:val="99"/>
    <w:unhideWhenUsed/>
    <w:rsid w:val="001530E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0E1"/>
  </w:style>
  <w:style w:type="character" w:styleId="a9">
    <w:name w:val="page number"/>
    <w:basedOn w:val="a0"/>
    <w:uiPriority w:val="99"/>
    <w:semiHidden/>
    <w:unhideWhenUsed/>
    <w:rsid w:val="0015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30E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0E1"/>
  </w:style>
  <w:style w:type="paragraph" w:styleId="a7">
    <w:name w:val="footer"/>
    <w:basedOn w:val="a"/>
    <w:link w:val="a8"/>
    <w:uiPriority w:val="99"/>
    <w:unhideWhenUsed/>
    <w:rsid w:val="001530E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0E1"/>
  </w:style>
  <w:style w:type="character" w:styleId="a9">
    <w:name w:val="page number"/>
    <w:basedOn w:val="a0"/>
    <w:uiPriority w:val="99"/>
    <w:semiHidden/>
    <w:unhideWhenUsed/>
    <w:rsid w:val="0015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Погребна Еліна</dc:creator>
  <cp:keywords/>
  <dc:description/>
  <cp:lastModifiedBy>Светлана</cp:lastModifiedBy>
  <cp:revision>19</cp:revision>
  <dcterms:created xsi:type="dcterms:W3CDTF">2020-05-15T09:59:00Z</dcterms:created>
  <dcterms:modified xsi:type="dcterms:W3CDTF">2023-12-15T06:30:00Z</dcterms:modified>
</cp:coreProperties>
</file>